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35C1E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o envio de projeto de lei que não pôde ser submetido para apreciação desta Casa de Leis, em fase da iniciativa privativa do Chefe do Poder </w:t>
      </w:r>
      <w:r w:rsidR="00535C1E">
        <w:rPr>
          <w:rFonts w:ascii="Times New Roman" w:hAnsi="Times New Roman" w:cs="Times New Roman"/>
          <w:szCs w:val="24"/>
        </w:rPr>
        <w:t>Executivo, com o seguinte teor:</w:t>
      </w:r>
    </w:p>
    <w:p w:rsidR="00535C1E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“Institui incentivo Fiscal para Loteamentos e dá outras providências.</w:t>
      </w:r>
    </w:p>
    <w:p w:rsidR="00535C1E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Art.1°- Fica o poder Executivo autorizado a instituir incentivo fiscal, concedendo isenção de IPTU- Imposto Predial e Territorial Urbano – incidentes sobre Loteamentos.</w:t>
      </w:r>
    </w:p>
    <w:p w:rsidR="00535C1E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§1°- A Autorização terá validade de 05(cinco) anos, com termo inicial contados da data de seu registro no Cartório de Registro de Imóveis e estendendo –se até a comercialização do lote.</w:t>
      </w:r>
    </w:p>
    <w:p w:rsidR="00535C1E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§2°- O incentivo fiscal incidirá sobre os lotes não transacionados pelo Loteador/Empreendedor por escritura de compra e venda ou por compromisso de compra e venda dos lotes.</w:t>
      </w:r>
    </w:p>
    <w:p w:rsidR="00535C1E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§3°- A transferência de domínio dos lotes do Loteador/empreendedor ao comprador ou compromissário-comprador, o incentivo fiscal cessa imediatamente.</w:t>
      </w:r>
    </w:p>
    <w:p w:rsidR="00535C1E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Art.2º- Para fins de atendimento à presente lei, o Loteador/Empreendedor beneficiado fica obrigado a emitir relatório anual comunicando a venda dos lotes, por meio de escritura de compra e venda ou por compromisso de compras e venda, ao Setor de Tributos acompanhado de cópia xerográfica da escritura de compra e venda ou do compromisso particular de compra e venda, bem como cópias do CPF,RG e certidão de casamento dos compradores ou compromissários-compradores, sob pena de revogação do incentivo fiscal em relação a todas as unidades ou lotes do Empreendimento.</w:t>
      </w:r>
    </w:p>
    <w:p w:rsidR="00535C1E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 xml:space="preserve">§1º- Para fins de inscrição no cadastro municipal, na hipótese </w:t>
      </w:r>
      <w:proofErr w:type="gramStart"/>
      <w:r>
        <w:rPr>
          <w:rFonts w:ascii="Times New Roman" w:hAnsi="Times New Roman" w:cs="Times New Roman"/>
          <w:szCs w:val="24"/>
        </w:rPr>
        <w:t>da</w:t>
      </w:r>
      <w:proofErr w:type="gramEnd"/>
      <w:r>
        <w:rPr>
          <w:rFonts w:ascii="Times New Roman" w:hAnsi="Times New Roman" w:cs="Times New Roman"/>
          <w:szCs w:val="24"/>
        </w:rPr>
        <w:t xml:space="preserve"> formalização da transação dos lotes ser através de compromissos particular de compra e venda, deverá Setor de Tributos cadastrar o compromissário-comprador como corresponsável pelo IPTU juntamente com o Loteador/Empreendedor.</w:t>
      </w:r>
    </w:p>
    <w:p w:rsidR="00535C1E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§2º- Após o recolhimento do ITBI e registro da escritura de compra e venda no Cartório de Registro de Imóveis, o Loteador/Empreendedor deixará de ser, proprietário dos lotes e responsável pelo recolhimento do IPTU do lote transferido definitivamente.</w:t>
      </w:r>
    </w:p>
    <w:p w:rsidR="00A8539E" w:rsidRPr="003907D5" w:rsidRDefault="00BC1DB3" w:rsidP="00535C1E">
      <w:pPr>
        <w:pStyle w:val="Normal0"/>
        <w:tabs>
          <w:tab w:val="left" w:pos="8222"/>
          <w:tab w:val="left" w:pos="8504"/>
        </w:tabs>
        <w:ind w:right="-1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lastRenderedPageBreak/>
        <w:t>Art.4º- A concessão do benefício não gera direito adquirido e, será revogado de oficio sempre que se apure que o beneficiário não satisfazer as condições determinadas, não cumprir ou deixou de cumprir os requisitos para a concessão do benefício, acarretando o lançamento e cobrança de do IPTU atingindo pela isenção desde a concessão, acrescido de multa e juros de mora nos moldes do Código Tributário Municipal.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  <w:t>Art.5º-Esta lei entra em vigor na data de sua publicação."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incentivos fiscais consistem na isenção do IPTU (Imposto Predial e Territorial Urbano) incidentes sobre Loteamentos como forma de incentivo para que sejam otimizados e implantados loteamentos, que posteriormente servirão para comercialização (compra/venda), enquanto não transacionados. Este tipo de incentivo irá fomentar e incrementar o desenvolvimento econômico do município, fortalecendo-o, contemplando a todos de forma justa, permitindo, assim, que todos tenham acesso a ele, sem distinção.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645B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B6" w:rsidRDefault="008645B6" w:rsidP="007F393F">
      <w:r>
        <w:separator/>
      </w:r>
    </w:p>
  </w:endnote>
  <w:endnote w:type="continuationSeparator" w:id="0">
    <w:p w:rsidR="008645B6" w:rsidRDefault="008645B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645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645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645B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645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B6" w:rsidRDefault="008645B6" w:rsidP="007F393F">
      <w:r>
        <w:separator/>
      </w:r>
    </w:p>
  </w:footnote>
  <w:footnote w:type="continuationSeparator" w:id="0">
    <w:p w:rsidR="008645B6" w:rsidRDefault="008645B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645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645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645B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645B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645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C1E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5B6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C2F0-BFFE-4AA5-B29E-F83785D5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2019-07-08T20:17:00Z</dcterms:modified>
</cp:coreProperties>
</file>