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uma placa indicativa com o nome do Bairro Massaranduba na proximidade da entrada do referido bairro, localizado às margens da Rodovia Fernão Dias, sentido São Paulo, na altura do Km 869, sentido Sul.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circulam pelo referido bairro, faz-se necessária a colocação de uma placa indicativa. Ressalta-se, ainda, que o bairro Massaranduba situa-se distante do perímetro urbano do município. Dessa forma, é imprescindível a colocação da placa de identificação do local, a fim de orientar os moradores e visitantes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