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aproveitado o momento em que o Município irá fazer a restruturação do centro da cidade para verificar a possibilidade de se construir lixeiras subterrâneas.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Verificando a necessidade de se eliminar o lixo que fica acumulado no centro da cidade, que entope os bueiros em épocas de chuva e polui o nosso ambiente, após pesquisa, nosso gabinete localizou, na cidade de Paulínia, as lixeiras subterrâneas, que são divididas em dois espaços: Orgânicos e Recicláveis. Desta forma, além de resolver o problema que temos do lixo esparramado nas calçadas centrais, podemos contribuir com o meio ambiente, uma vez que será realizada a coleta seletiva.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