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proibição de estacionamento em um dos sentidos da Rua Padre Vitor.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da dificuldade de passagem de veículos quando há carros estacionados dos dois lados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