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05794" w:rsidRDefault="00C94212" w:rsidP="006E5AF1">
      <w:pPr>
        <w:jc w:val="center"/>
        <w:rPr>
          <w:b/>
          <w:color w:val="000000"/>
          <w:sz w:val="23"/>
          <w:szCs w:val="23"/>
        </w:rPr>
      </w:pPr>
      <w:r w:rsidRPr="00B05794">
        <w:rPr>
          <w:b/>
          <w:color w:val="000000"/>
          <w:sz w:val="23"/>
          <w:szCs w:val="23"/>
        </w:rPr>
        <w:t>PROJETO DE LEI Nº 7465 / 2019</w:t>
      </w:r>
    </w:p>
    <w:p w:rsidR="00C94212" w:rsidRPr="00B05794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B05794">
        <w:rPr>
          <w:b/>
          <w:sz w:val="23"/>
          <w:szCs w:val="23"/>
        </w:rPr>
        <w:t>DISPÕE SOBRE A PRIORIDADE DE CASTRAÇÃO EM MUTIRÃO E PELO SETOR DE BEM-ESTAR ANIMAL DE ANIMAIS DOMÉSTICOS ADOTADOS NO MUNICÍPIO DE POUSO ALEGRE E DÁ OUTRAS PROVIDÊNCIAS.</w:t>
      </w:r>
    </w:p>
    <w:p w:rsidR="002C23F0" w:rsidRDefault="002C23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2C23F0" w:rsidRPr="002C23F0" w:rsidRDefault="002C23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C23F0">
        <w:rPr>
          <w:b/>
          <w:sz w:val="20"/>
          <w:szCs w:val="20"/>
        </w:rPr>
        <w:t>Autores: Arlindo Motta Paes e Bruno Dias</w:t>
      </w:r>
    </w:p>
    <w:p w:rsidR="00C94212" w:rsidRPr="00B05794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</w:p>
    <w:p w:rsidR="00C94212" w:rsidRPr="00B05794" w:rsidRDefault="00C94212" w:rsidP="006E5AF1">
      <w:pPr>
        <w:ind w:right="-1"/>
        <w:jc w:val="both"/>
        <w:rPr>
          <w:sz w:val="23"/>
          <w:szCs w:val="23"/>
        </w:rPr>
      </w:pPr>
      <w:r w:rsidRPr="00B05794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B05794" w:rsidRDefault="00C94212" w:rsidP="00C94212">
      <w:pPr>
        <w:spacing w:line="283" w:lineRule="auto"/>
        <w:ind w:left="567" w:right="567" w:firstLine="2835"/>
        <w:rPr>
          <w:b/>
          <w:color w:val="000000"/>
          <w:sz w:val="23"/>
          <w:szCs w:val="23"/>
        </w:rPr>
      </w:pP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Fica estabelecido que os animais domésticos adotados no município de Pouso Alegre possuem prioridade nos mutirões de castração e também nas castrações realizadas pelo setor de Bem-Estar Animal.</w:t>
      </w:r>
    </w:p>
    <w:p w:rsidR="00B05794" w:rsidRPr="00B05794" w:rsidRDefault="00B05794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§</w:t>
      </w:r>
      <w:r w:rsidR="002C23F0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</w:t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1º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Entende-se como “prioridade” o direito de castração dos animais domésticos por qualquer pessoa que o tenha feito em regime de adoção junto às ONGs reconhecidas pelo poder público municipal, assim como as feitas pelas campanhas de adoção do próprio poder público municipal.</w:t>
      </w: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§</w:t>
      </w:r>
      <w:r w:rsidR="002C23F0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</w:t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2º</w:t>
      </w:r>
      <w:r w:rsidR="002C23F0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>Não será exigida nenhuma comprovação de incapacidade financeira dos responsáveis por animais adotados para a garantia da castração.</w:t>
      </w: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§</w:t>
      </w:r>
      <w:r w:rsidR="002C23F0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</w:t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3º</w:t>
      </w:r>
      <w:r w:rsidR="002C23F0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>Consideram-se, para efeito desta Lei, ONGs reconhecidas pelo poder público municipal as ONGs com sede ou filial regularmente inscrita no município de Pouso Alegre.</w:t>
      </w: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A castração deverá seguir as orientações técnicas dos veterinários do setor responsável a fim de evitar riscos aos animais.</w:t>
      </w: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Os mutirões de castração, quando específicos para fêmeas ou machos, terão essas características respeitadas, priorizando-se os animais adotados dentro destas características.</w:t>
      </w: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O Setor de Bem-Estar Animal poderá recusar a castração prioritária, quando constatada fraude ou maus-tratos, encaminhando apuração dos fatos aos órgãos competentes.</w:t>
      </w: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Ficam as ONGs obrigadas a informar da referida prioridade aos adotantes de animais.</w:t>
      </w:r>
    </w:p>
    <w:p w:rsidR="00B05794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O Poder Executivo regulamentará esta Lei no prazo de 60 (sessenta) dias após a sua publicação.</w:t>
      </w:r>
    </w:p>
    <w:p w:rsidR="00C94212" w:rsidRPr="00B05794" w:rsidRDefault="003A7679" w:rsidP="00B0579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0579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37C44">
        <w:rPr>
          <w:rFonts w:ascii="Times New Roman" w:eastAsia="Times New Roman" w:hAnsi="Times New Roman"/>
          <w:b/>
          <w:color w:val="000000"/>
          <w:sz w:val="23"/>
          <w:szCs w:val="23"/>
        </w:rPr>
        <w:t>Art. 7º</w:t>
      </w:r>
      <w:r w:rsidRPr="00B05794">
        <w:rPr>
          <w:rFonts w:ascii="Times New Roman" w:eastAsia="Times New Roman" w:hAnsi="Times New Roman"/>
          <w:color w:val="000000"/>
          <w:sz w:val="23"/>
          <w:szCs w:val="23"/>
        </w:rPr>
        <w:t xml:space="preserve"> Esta Lei entrará em vigor na data de sua publicação, revogadas as disposições em contrário.</w:t>
      </w:r>
    </w:p>
    <w:p w:rsidR="00C94212" w:rsidRPr="00B05794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C94212" w:rsidRDefault="002C23F0" w:rsidP="006E5AF1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Pouso Alegre</w:t>
      </w:r>
      <w:r w:rsidR="00C94212" w:rsidRPr="00B0579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11</w:t>
      </w:r>
      <w:r w:rsidR="00C94212" w:rsidRPr="00B05794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junho</w:t>
      </w:r>
      <w:r w:rsidR="00C94212" w:rsidRPr="00B05794">
        <w:rPr>
          <w:color w:val="000000"/>
          <w:sz w:val="23"/>
          <w:szCs w:val="23"/>
        </w:rPr>
        <w:t xml:space="preserve"> de 2019.</w:t>
      </w:r>
    </w:p>
    <w:p w:rsidR="007556A6" w:rsidRDefault="007556A6" w:rsidP="007556A6">
      <w:pPr>
        <w:rPr>
          <w:color w:val="000000"/>
          <w:sz w:val="23"/>
          <w:szCs w:val="23"/>
        </w:rPr>
      </w:pPr>
    </w:p>
    <w:p w:rsidR="002C23F0" w:rsidRDefault="002C23F0" w:rsidP="007556A6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7556A6" w:rsidTr="007556A6">
        <w:tc>
          <w:tcPr>
            <w:tcW w:w="5172" w:type="dxa"/>
          </w:tcPr>
          <w:p w:rsidR="007556A6" w:rsidRDefault="002C23F0" w:rsidP="007556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Oliveira</w:t>
            </w:r>
          </w:p>
        </w:tc>
        <w:tc>
          <w:tcPr>
            <w:tcW w:w="5173" w:type="dxa"/>
          </w:tcPr>
          <w:p w:rsidR="007556A6" w:rsidRDefault="002C23F0" w:rsidP="007556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Bruno Dias</w:t>
            </w:r>
          </w:p>
        </w:tc>
      </w:tr>
      <w:tr w:rsidR="007556A6" w:rsidTr="007556A6">
        <w:tc>
          <w:tcPr>
            <w:tcW w:w="5172" w:type="dxa"/>
          </w:tcPr>
          <w:p w:rsidR="007556A6" w:rsidRPr="007556A6" w:rsidRDefault="002C23F0" w:rsidP="007556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556A6" w:rsidRPr="007556A6" w:rsidRDefault="002C23F0" w:rsidP="007556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556A6" w:rsidRPr="00B05794" w:rsidRDefault="007556A6" w:rsidP="007556A6">
      <w:pPr>
        <w:rPr>
          <w:color w:val="000000"/>
          <w:sz w:val="23"/>
          <w:szCs w:val="23"/>
        </w:rPr>
      </w:pPr>
    </w:p>
    <w:sectPr w:rsidR="007556A6" w:rsidRPr="00B05794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64" w:rsidRDefault="00333364" w:rsidP="00FE475D">
      <w:r>
        <w:separator/>
      </w:r>
    </w:p>
  </w:endnote>
  <w:endnote w:type="continuationSeparator" w:id="0">
    <w:p w:rsidR="00333364" w:rsidRDefault="0033336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333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333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333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333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64" w:rsidRDefault="00333364" w:rsidP="00FE475D">
      <w:r>
        <w:separator/>
      </w:r>
    </w:p>
  </w:footnote>
  <w:footnote w:type="continuationSeparator" w:id="0">
    <w:p w:rsidR="00333364" w:rsidRDefault="0033336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333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9172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3336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3336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333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333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1727"/>
    <w:rsid w:val="00194990"/>
    <w:rsid w:val="00217FD1"/>
    <w:rsid w:val="00291B86"/>
    <w:rsid w:val="002C23F0"/>
    <w:rsid w:val="002E35C4"/>
    <w:rsid w:val="00333364"/>
    <w:rsid w:val="003776C3"/>
    <w:rsid w:val="003A7679"/>
    <w:rsid w:val="004241AC"/>
    <w:rsid w:val="004A45DE"/>
    <w:rsid w:val="005F6424"/>
    <w:rsid w:val="006424C0"/>
    <w:rsid w:val="00664BF9"/>
    <w:rsid w:val="006C3FC6"/>
    <w:rsid w:val="006E5AF1"/>
    <w:rsid w:val="007076AC"/>
    <w:rsid w:val="007556A6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05794"/>
    <w:rsid w:val="00B37C44"/>
    <w:rsid w:val="00C94212"/>
    <w:rsid w:val="00D250BC"/>
    <w:rsid w:val="00DC3901"/>
    <w:rsid w:val="00EB11D7"/>
    <w:rsid w:val="00F1762B"/>
    <w:rsid w:val="00FB3FB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6CFD8-74E0-4B8E-B542-5DF410C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3F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F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cp:lastPrinted>2019-04-23T18:17:00Z</cp:lastPrinted>
  <dcterms:created xsi:type="dcterms:W3CDTF">2019-06-12T16:28:00Z</dcterms:created>
  <dcterms:modified xsi:type="dcterms:W3CDTF">2019-06-12T16:28:00Z</dcterms:modified>
</cp:coreProperties>
</file>