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vertical e horizontal e a construção de redutores de velocidade nas vias dos loteamentos São Pedro I, II, III e Chiarini.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aos moradores, transeuntes, pedestres e usuários destas referidos locais, que possui um tráfego intenso de veículos. Este trecho citado encontra-se em condições precárias de manutenção,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