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ação do Castramóvel para atender as demandas de castração de animais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por tratar-se de um bairro bastante populoso e por conter muitos cães e gatos em situação de abandono.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