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para adequar o tempo e o sincronismo dos semáforos localizados no cruzamento da Avenida Tiradentes com a Rua Coronel José Inácio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via, se faz necessário o sincronismo do referido farol. Não existe o tempo necessário para a travessia dos pedestres, e logo próximo ao local existem escolas. Esta situação traz risco para todos os que caminham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