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galeria pluvial entre os números residenciais 390 e 405 da rua Roberto Ramos de Oliveira, que faz esquina com a rua Alicio Pereira,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uma resolução junto a este vereador, para que possam ser construídas estas galerias, com o objetivo de eliminar água parada, mau cheiro e a proliferação de insetos, o que pode colocar em risco a saúde dos moradores desta comunidade.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