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1428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providências para aumento do tempo e sincronismo dos semáforos instalados no cruzamento da Rua Cel. José Inácio com a Av. Tiradentes, para travessia de pedestres.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Motiva-se a presente solicitação pelas reclamações e insatisfação de muitos munícipes com relação aos recorrentes acidentes nesta localidade, devido ao tempo do semáforo insuficiente para travessia e a confusão e ineficiência no sincronismo dos semáforos deste cruzamento.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