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estudos e análises técnicas para a construção de Galerias Pluviais na rua João Belani,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e demandaram sobre a falta de Galerias de Águas Pluviais na via citada, o que vem causando transtornos e prejuízos com água parada o que propicia a proliferação de insetos e mal cheiro, e isto vem colocando em riscos à saúde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