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demarcação dos espaços físicos dos carros de pastéis e trailers que já possuem alvará do local, bem como o padrão da CEMIG.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proprietários dos mesmos relataram junto a este vereador reclamações devido à falta de espaço para colocar seus carros de pastéis para comércio. Esta situação vem causado intenso transtorno a todos que ali precisam trabalhar e consumir, afim de evitar que outros veículos estacionem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