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em caráter de urgência, a capina, a limpeza, a instalação de redutores de velocidade e a construção de calçada na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local, a construção da calçada está incompleta, causando transtornos aos pedestres e aos alunos que utilizam a avenida para irem à escola. É necessária, ainda, a instalação de  redutores de velocidade, tendo em vista que os motoristas não respeitam os limites de velocidade, colocando em risco a vida das inúmeras pessoas que transitam pela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junho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junho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