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cobertura da estrutura da quadra de esportes localizada na área de lazer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frequentadores da referida quadra, que reclamam da intensa exposição ao sol e também da impossibilidade de uso da quadra nos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