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estudo para a construção de um quiosque e a canalização da nascente, localizada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pelo fato de que, desde as décadas de 80 e 90 a população capta água para uso próprio e, as benfeitorias solicitadas propiciaria melhor estrutura e acesso aos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4 de </w:t>
      </w:r>
      <w:r w:rsidR="009C23FF">
        <w:rPr>
          <w:color w:val="000000"/>
        </w:rPr>
        <w:t>junh</w:t>
      </w:r>
      <w:bookmarkStart w:id="0" w:name="_GoBack"/>
      <w:bookmarkEnd w:id="0"/>
      <w:r>
        <w:rPr>
          <w:color w:val="000000"/>
        </w:rPr>
        <w:t>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1372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2A" w:rsidRDefault="00D1372A" w:rsidP="007F393F">
      <w:r>
        <w:separator/>
      </w:r>
    </w:p>
  </w:endnote>
  <w:endnote w:type="continuationSeparator" w:id="0">
    <w:p w:rsidR="00D1372A" w:rsidRDefault="00D1372A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137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1372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1372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137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2A" w:rsidRDefault="00D1372A" w:rsidP="007F393F">
      <w:r>
        <w:separator/>
      </w:r>
    </w:p>
  </w:footnote>
  <w:footnote w:type="continuationSeparator" w:id="0">
    <w:p w:rsidR="00D1372A" w:rsidRDefault="00D1372A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137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1372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1372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1372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137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3FF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72A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1A938-8769-4E2F-BE48-FCBA7D1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2019-06-04T17:24:00Z</dcterms:modified>
</cp:coreProperties>
</file>