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calçadas nos dois lados da avenida principal do bairro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vereador, e  reclamam da falta de calçada, fazendo que os transeuntes que por ali passam tenham de caminhar pelo meio-fio, ficando sujeitos a acidentes, uma vez que se trata de uma via com alto fluxo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