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em caráter de urgência,  ao setor responsável da Administração Pública a solicitação de limpeza das áreas verdes da Prefeitura Municipal em toda a extensão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locais, as referidas áreas verdes de propriedade do Município se encontram com mato alto, isto contribui para o aparecimento de insetos e de animais peçonhentos, podendo levar a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