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Pública, em caráter de urgência,  a solicitação de estudo de viabilidade para a instalação de semáforos na rotatória da Rodoviária Municipal de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resolução junto a este vereador, para que a referida rotatória tenha mais segurança para os usuários, pedestres e motoristas, prevenindo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