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de lotes situados no bairro Monte Carlo, para a construção de calçadas em seus respectivos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Monte Carlo reclamam que devido a falta de calçamento nos lotes, eles muitas vezes precisam caminhar pelas ruas, ficando sujeitos a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