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51 / 2019</w:t>
      </w:r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0A335C" w:rsidRDefault="000A335C" w:rsidP="00CE67AA">
      <w:pPr>
        <w:ind w:right="-1" w:firstLine="2835"/>
        <w:jc w:val="both"/>
      </w:pPr>
      <w:r>
        <w:t xml:space="preserve">A </w:t>
      </w:r>
      <w:r w:rsidRPr="000A335C">
        <w:t>COMISSÃO DE ADMINISTRAÇÃO FINANCEIRA E ORÇAMENTARIA, consoante disposto no art. 290 do Regimento Interno da Câmara Municipal de Pouso Alegre, requer a real</w:t>
      </w:r>
      <w:r>
        <w:t>ização de uma Audiência Pública</w:t>
      </w:r>
      <w:r w:rsidRPr="000A335C">
        <w:t>, no dia 29/05</w:t>
      </w:r>
      <w:r>
        <w:t>/2019, das 19h às 22</w:t>
      </w:r>
      <w:r w:rsidRPr="000A335C">
        <w:t>h</w:t>
      </w:r>
      <w:r>
        <w:t>,</w:t>
      </w:r>
      <w:r w:rsidRPr="000A335C">
        <w:t xml:space="preserve"> no Plenário </w:t>
      </w:r>
      <w:r>
        <w:t>da Câmara Municipal</w:t>
      </w:r>
      <w:r w:rsidRPr="000A335C">
        <w:t xml:space="preserve">, para tratar </w:t>
      </w:r>
      <w:r>
        <w:t>das i</w:t>
      </w:r>
      <w:r w:rsidRPr="000A335C">
        <w:t xml:space="preserve">rregularidades apontadas e </w:t>
      </w:r>
      <w:r>
        <w:t>das r</w:t>
      </w:r>
      <w:r w:rsidRPr="000A335C">
        <w:t xml:space="preserve">eivindicações feitas pelos </w:t>
      </w:r>
      <w:r>
        <w:t>m</w:t>
      </w:r>
      <w:r w:rsidRPr="000A335C">
        <w:t>oradores e membros de Associações dos Bairros Ipiranga e Jardim Guadalupe.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9A07CB" w:rsidP="000A335C">
      <w:pPr>
        <w:tabs>
          <w:tab w:val="left" w:pos="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9204"/>
          <w:tab w:val="left" w:pos="9912"/>
        </w:tabs>
        <w:ind w:right="-1" w:firstLine="2835"/>
        <w:jc w:val="both"/>
      </w:pPr>
      <w:r>
        <w:t>Tal requerimento objetiva investigar irregularidades apontadas pelos moradores dos referidos bairros, e procurar junto ao</w:t>
      </w:r>
      <w:r w:rsidR="000A335C">
        <w:t xml:space="preserve"> Poder E</w:t>
      </w:r>
      <w:r>
        <w:t>xecutivo maneiras de solucion</w:t>
      </w:r>
      <w:r w:rsidR="000A335C">
        <w:t>á-los</w:t>
      </w:r>
      <w:r>
        <w:t>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21 de maio de 2019.</w:t>
      </w:r>
    </w:p>
    <w:p w:rsidR="00CE67AA" w:rsidRPr="000E3794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0E3794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9"/>
      </w:tblGrid>
      <w:tr w:rsidR="00CE67AA" w:rsidTr="00CE67AA">
        <w:trPr>
          <w:trHeight w:val="302"/>
        </w:trPr>
        <w:tc>
          <w:tcPr>
            <w:tcW w:w="8739" w:type="dxa"/>
            <w:shd w:val="clear" w:color="auto" w:fill="auto"/>
          </w:tcPr>
          <w:p w:rsidR="00CE67AA" w:rsidRPr="00F2675B" w:rsidRDefault="000A335C" w:rsidP="00381BD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CE67AA" w:rsidTr="00CE67AA">
        <w:trPr>
          <w:trHeight w:val="230"/>
        </w:trPr>
        <w:tc>
          <w:tcPr>
            <w:tcW w:w="8739" w:type="dxa"/>
            <w:shd w:val="clear" w:color="auto" w:fill="auto"/>
          </w:tcPr>
          <w:p w:rsidR="00CE67AA" w:rsidRPr="009A07CB" w:rsidRDefault="00381BD5" w:rsidP="00381BD5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COMISSÃO</w:t>
            </w:r>
          </w:p>
        </w:tc>
      </w:tr>
    </w:tbl>
    <w:p w:rsidR="00CE67AA" w:rsidRPr="00F2675B" w:rsidRDefault="00CE67AA" w:rsidP="00381BD5">
      <w:pPr>
        <w:ind w:left="3969" w:right="-1"/>
        <w:jc w:val="center"/>
        <w:rPr>
          <w:rFonts w:ascii="Arial" w:hAnsi="Arial" w:cs="Arial"/>
          <w:color w:val="000000"/>
          <w:sz w:val="20"/>
        </w:rPr>
      </w:pPr>
    </w:p>
    <w:p w:rsidR="00231E54" w:rsidRDefault="00231E54" w:rsidP="00381BD5">
      <w:pPr>
        <w:ind w:right="-1"/>
        <w:jc w:val="center"/>
      </w:pPr>
    </w:p>
    <w:p w:rsidR="00381BD5" w:rsidRDefault="00381BD5" w:rsidP="00381BD5">
      <w:pPr>
        <w:ind w:right="-1"/>
        <w:jc w:val="center"/>
      </w:pPr>
    </w:p>
    <w:tbl>
      <w:tblPr>
        <w:tblStyle w:val="Tabelacomgrade"/>
        <w:tblW w:w="8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4397"/>
      </w:tblGrid>
      <w:tr w:rsidR="00381BD5" w:rsidTr="00381BD5">
        <w:trPr>
          <w:trHeight w:val="312"/>
        </w:trPr>
        <w:tc>
          <w:tcPr>
            <w:tcW w:w="4397" w:type="dxa"/>
          </w:tcPr>
          <w:p w:rsidR="00381BD5" w:rsidRPr="000A335C" w:rsidRDefault="000A335C" w:rsidP="00381BD5">
            <w:pPr>
              <w:ind w:right="-1"/>
              <w:jc w:val="center"/>
              <w:rPr>
                <w:color w:val="000000"/>
              </w:rPr>
            </w:pPr>
            <w:bookmarkStart w:id="0" w:name="_GoBack"/>
            <w:bookmarkEnd w:id="0"/>
            <w:r w:rsidRPr="000A335C">
              <w:rPr>
                <w:color w:val="000000"/>
              </w:rPr>
              <w:t>Bruno Dias</w:t>
            </w:r>
          </w:p>
        </w:tc>
        <w:tc>
          <w:tcPr>
            <w:tcW w:w="4397" w:type="dxa"/>
          </w:tcPr>
          <w:p w:rsidR="00381BD5" w:rsidRPr="000A335C" w:rsidRDefault="000A335C" w:rsidP="00381BD5">
            <w:pPr>
              <w:ind w:right="-1"/>
              <w:jc w:val="center"/>
              <w:rPr>
                <w:color w:val="000000"/>
              </w:rPr>
            </w:pPr>
            <w:r w:rsidRPr="000A335C">
              <w:rPr>
                <w:color w:val="000000"/>
              </w:rPr>
              <w:t>Dito Barbosa</w:t>
            </w:r>
          </w:p>
        </w:tc>
      </w:tr>
      <w:tr w:rsidR="00381BD5" w:rsidTr="00381BD5">
        <w:trPr>
          <w:trHeight w:val="312"/>
        </w:trPr>
        <w:tc>
          <w:tcPr>
            <w:tcW w:w="4397" w:type="dxa"/>
          </w:tcPr>
          <w:p w:rsidR="00381BD5" w:rsidRPr="000A335C" w:rsidRDefault="00381BD5" w:rsidP="00381BD5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0A335C">
              <w:rPr>
                <w:color w:val="000000"/>
                <w:sz w:val="20"/>
                <w:szCs w:val="20"/>
              </w:rPr>
              <w:t>RELATOR DA COMISSÃO</w:t>
            </w:r>
          </w:p>
        </w:tc>
        <w:tc>
          <w:tcPr>
            <w:tcW w:w="4397" w:type="dxa"/>
          </w:tcPr>
          <w:p w:rsidR="00381BD5" w:rsidRPr="000A335C" w:rsidRDefault="00381BD5" w:rsidP="00381BD5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0A335C">
              <w:rPr>
                <w:color w:val="000000"/>
                <w:sz w:val="20"/>
                <w:szCs w:val="20"/>
              </w:rPr>
              <w:t>SECRETÁRIO DA COMISSÃO</w:t>
            </w:r>
          </w:p>
        </w:tc>
      </w:tr>
    </w:tbl>
    <w:p w:rsidR="00381BD5" w:rsidRDefault="00381BD5" w:rsidP="00CE67AA">
      <w:pPr>
        <w:ind w:right="-1"/>
      </w:pPr>
    </w:p>
    <w:p w:rsidR="00DA0831" w:rsidRDefault="00EC7F19" w:rsidP="00CE67AA">
      <w:pPr>
        <w:ind w:right="-1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.95pt;margin-top:97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1058F5" w:rsidRPr="00F115AF" w:rsidRDefault="00D65A15" w:rsidP="001058F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1058F5" w:rsidRPr="00F115AF" w:rsidRDefault="001058F5" w:rsidP="001058F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36.3pt;margin-top:17.45pt;width:197.1pt;height:72.35pt;z-index:251658240;mso-height-percent:200;mso-height-percent:200;mso-width-relative:margin;mso-height-relative:margin">
            <v:textbox style="mso-fit-shape-to-text:t">
              <w:txbxContent>
                <w:p w:rsidR="001058F5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1058F5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1058F5" w:rsidRPr="00873EBD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1058F5" w:rsidRPr="00873EBD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1058F5" w:rsidRPr="00873EBD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1058F5" w:rsidRPr="00873EBD" w:rsidRDefault="001058F5" w:rsidP="001058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DA0831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19" w:rsidRDefault="00EC7F19" w:rsidP="00153A87">
      <w:r>
        <w:separator/>
      </w:r>
    </w:p>
  </w:endnote>
  <w:endnote w:type="continuationSeparator" w:id="0">
    <w:p w:rsidR="00EC7F19" w:rsidRDefault="00EC7F19" w:rsidP="0015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5B61F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EC7F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EC7F1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EC7F1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EC7F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19" w:rsidRDefault="00EC7F19" w:rsidP="00153A87">
      <w:r>
        <w:separator/>
      </w:r>
    </w:p>
  </w:footnote>
  <w:footnote w:type="continuationSeparator" w:id="0">
    <w:p w:rsidR="00EC7F19" w:rsidRDefault="00EC7F19" w:rsidP="00153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EC7F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EC7F1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EC7F19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EC7F1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EC7F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35C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5677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3794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8F5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1BD5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6599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1F7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16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3C31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7C6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6934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7CB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30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15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52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F19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0551BD-7F3D-4CB0-B0AB-1D3AE035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8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dcterms:created xsi:type="dcterms:W3CDTF">2016-01-14T16:05:00Z</dcterms:created>
  <dcterms:modified xsi:type="dcterms:W3CDTF">2019-05-20T20:24:00Z</dcterms:modified>
</cp:coreProperties>
</file>