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limpeza, de capina e de retirada de entulhos em toda a extensão dos bairros Morumbi I e II,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os referidos bairros encontram-se com o mato alto em vários pontos, propiciando a proliferação de insetos e de animais peçonhentos e trazendo diversos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