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1191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 de velocidade na Rua João Silvério Rosa, altura do n° 138, no bairro Esplanada.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Fluxo e a velocidade de veículos nesse trecho são intensos, devido as mudanças de mão e contramão nas ruas das adjacências, motivo de iminente risco de acidentes entre veículos e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