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calçadas na rua Antônio Lemes da Silva, no bairro Santa Cecília.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solicitação pelas reivindicações dos moradores do referido bairro, que reclamam da falta de calçamento faz com que os transeuntes que por ali passam tenham de caminhar pelo meio-fio, ficando sujeitos a acidentes, uma vez que se trata de uma via com calçamento somente de um lado da via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