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situados no bairro Monte Carlo, para a construção de calçadas em seus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Monte Carlo, reclamam que devido a falta de calçamento nos lotes, eles muitas vezes precisam caminhar pelas ruas, ficando sujeitos a acidentes, por falta de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