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955DB4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139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Pr="00B90C91">
        <w:rPr>
          <w:color w:val="000000"/>
          <w:sz w:val="21"/>
          <w:szCs w:val="21"/>
        </w:rPr>
        <w:t xml:space="preserve">à ilustríssima Dra. </w:t>
      </w:r>
      <w:r w:rsidR="00955DB4" w:rsidRPr="00955DB4">
        <w:rPr>
          <w:color w:val="000000"/>
          <w:sz w:val="21"/>
          <w:szCs w:val="21"/>
        </w:rPr>
        <w:t>Sara Borges Pereira</w:t>
      </w:r>
      <w:r w:rsidR="00955DB4">
        <w:rPr>
          <w:color w:val="000000"/>
          <w:sz w:val="21"/>
          <w:szCs w:val="21"/>
        </w:rPr>
        <w:t xml:space="preserve"> </w:t>
      </w:r>
      <w:r w:rsidRPr="00B90C91">
        <w:rPr>
          <w:color w:val="000000"/>
          <w:sz w:val="21"/>
          <w:szCs w:val="21"/>
        </w:rPr>
        <w:t>pela organização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DB4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2019-05-09T16:12:00Z</dcterms:modified>
</cp:coreProperties>
</file>