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troca da corda dos balanços dos parques infantis recém-instalados em todos os bairros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informado a este Vereador que a corda dos balanços dos parques recém-instalados nos diversos bairros da cidade são frágeis e estão bastante desgastadas. Esta ação se faz necessária para oferecer segurança para as crianças que frequentam os parques.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