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1086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nas Ruas João Paulo II, Umuarama e Londrina, no bairro Jardim Canadá.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os buracos existentes nas referidas ruas oferecem risco de acidentes, colocando em risco a segurança de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