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na Travessa João Inácio Raimundo, em toda a sua extensão,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com o mato alto nas beiras das calçadas em toda a sua extensão, necessitando das medidas que foram solicitadas pelos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