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a instalação de dois postes de iluminação pública na rua Três Corações, localizada no final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pública está afetando o local, inclusive com supostos usuários de drogas se aproveitando da escuridão para uso de entorpecentes. Esse pedido é uma reivindicação dos antigos dos moradores feita em 22/06/2018 . Moradores do local têm questionado também já que seus filhos chegam tarde da escola e sofrem com a falta de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