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das guias, calçadas e canteiros centrais, por toda extensão do bairro Bela Itália, em especial na Avenida Maria Chiarini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favorecendo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