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 em toda extensão do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se faz necessário, pois a lâmpada de led tem uma iluminação superior, trazendo maior conforto e segurança aos moradores, bem como diminuindo drasticamente os custos da manutenção da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