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 bairro Santo Expedito III, em especial na Avenida Dr. João Crescêncio Ribeiro.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