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81" w:rsidRPr="00610681" w:rsidRDefault="00610681" w:rsidP="00610681">
      <w:pPr>
        <w:pStyle w:val="SemEspaamen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610681">
        <w:rPr>
          <w:rFonts w:ascii="Times New Roman" w:eastAsia="Times New Roman" w:hAnsi="Times New Roman"/>
          <w:b/>
          <w:bCs/>
          <w:sz w:val="24"/>
          <w:szCs w:val="24"/>
        </w:rPr>
        <w:t>PROJETO DE LEI Nº 1007 / 2019</w:t>
      </w:r>
    </w:p>
    <w:p w:rsidR="00610681" w:rsidRPr="00610681" w:rsidRDefault="00610681" w:rsidP="00610681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10E9F" w:rsidRDefault="00610E9F" w:rsidP="00610681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10681" w:rsidRPr="00610681" w:rsidRDefault="00610681" w:rsidP="00610681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0681">
        <w:rPr>
          <w:rFonts w:ascii="Times New Roman" w:eastAsia="Times New Roman" w:hAnsi="Times New Roman"/>
          <w:b/>
          <w:sz w:val="24"/>
          <w:szCs w:val="24"/>
        </w:rPr>
        <w:t>AUTORIZA A ABERTURA DE CRÉDITO SUPLEMENTAR ESPECIAL NA FORMA DOS ARTIGOS 42 E 43 DA LEI 4.320/64, NO VALOR DE R$ 4.030.000,00.</w:t>
      </w:r>
    </w:p>
    <w:p w:rsidR="00610681" w:rsidRPr="00610681" w:rsidRDefault="00610681" w:rsidP="00610681">
      <w:pPr>
        <w:pStyle w:val="SemEspaamento"/>
        <w:tabs>
          <w:tab w:val="left" w:pos="1215"/>
        </w:tabs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0681">
        <w:rPr>
          <w:rFonts w:ascii="Times New Roman" w:eastAsia="Times New Roman" w:hAnsi="Times New Roman"/>
          <w:b/>
          <w:sz w:val="24"/>
          <w:szCs w:val="24"/>
        </w:rPr>
        <w:tab/>
      </w:r>
    </w:p>
    <w:p w:rsidR="00610681" w:rsidRPr="00610681" w:rsidRDefault="00610681" w:rsidP="00610681">
      <w:pPr>
        <w:pStyle w:val="SemEspaamento"/>
        <w:ind w:left="5103"/>
        <w:jc w:val="both"/>
        <w:rPr>
          <w:rFonts w:ascii="Times New Roman" w:eastAsia="Times New Roman" w:hAnsi="Times New Roman"/>
          <w:color w:val="800000"/>
          <w:sz w:val="20"/>
          <w:szCs w:val="20"/>
        </w:rPr>
      </w:pPr>
      <w:r w:rsidRPr="00610681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610681" w:rsidRPr="00610681" w:rsidRDefault="00610681" w:rsidP="00610681">
      <w:pPr>
        <w:pStyle w:val="SemEspaamento"/>
        <w:jc w:val="both"/>
        <w:rPr>
          <w:rFonts w:ascii="Times New Roman" w:eastAsia="Times New Roman" w:hAnsi="Times New Roman"/>
          <w:color w:val="800000"/>
          <w:sz w:val="24"/>
          <w:szCs w:val="24"/>
        </w:rPr>
      </w:pPr>
    </w:p>
    <w:p w:rsidR="00610681" w:rsidRPr="00610681" w:rsidRDefault="00610681" w:rsidP="006106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0681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610681" w:rsidRPr="00610681" w:rsidRDefault="00610681" w:rsidP="006106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10681" w:rsidRPr="00610681" w:rsidRDefault="00610681" w:rsidP="006106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0681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681">
        <w:rPr>
          <w:rFonts w:ascii="Times New Roman" w:hAnsi="Times New Roman"/>
          <w:sz w:val="24"/>
          <w:szCs w:val="24"/>
        </w:rPr>
        <w:t>Fica o Poder Executivo autorizado a abrir crédito orçamentário especial, no valor de R$ 4.030.000,00 (quatro milhões e trinta mil reais), para suplementação das dotações orçamentárias na L</w:t>
      </w:r>
      <w:r>
        <w:rPr>
          <w:rFonts w:ascii="Times New Roman" w:hAnsi="Times New Roman"/>
          <w:sz w:val="24"/>
          <w:szCs w:val="24"/>
        </w:rPr>
        <w:t>OA/2019, conforme demonstrativo.</w:t>
      </w:r>
    </w:p>
    <w:p w:rsidR="00610681" w:rsidRPr="0086286C" w:rsidRDefault="00610681" w:rsidP="00610681">
      <w:pPr>
        <w:pStyle w:val="SemEspaamento"/>
        <w:jc w:val="both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5387"/>
        <w:gridCol w:w="1275"/>
      </w:tblGrid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Gabinete do Prefeito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rPr>
          <w:trHeight w:val="1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286C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Administração Geral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Gestão Democrática, Transparente e Eficaz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Manutenção do Gabinete do Prefeito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339039.00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1.800.000,00</w:t>
            </w:r>
          </w:p>
        </w:tc>
      </w:tr>
      <w:tr w:rsidR="00610681" w:rsidRPr="0086286C" w:rsidTr="00D64C65">
        <w:trPr>
          <w:trHeight w:val="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10681" w:rsidRPr="0086286C" w:rsidRDefault="00610681" w:rsidP="0061068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5387"/>
        <w:gridCol w:w="1275"/>
      </w:tblGrid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Gabinete do Prefeito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rPr>
          <w:trHeight w:val="2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286C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Comunicação Social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Gestão Democrática, Transparente e Eficaz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Manutenção de Assessoria de Administração Pública - ASCOM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rPr>
          <w:trHeight w:val="2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339039.00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1.230.000,00</w:t>
            </w:r>
          </w:p>
        </w:tc>
      </w:tr>
      <w:tr w:rsidR="00610681" w:rsidRPr="0086286C" w:rsidTr="00D64C65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10681" w:rsidRPr="0086286C" w:rsidRDefault="00610681" w:rsidP="0061068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5387"/>
        <w:gridCol w:w="1275"/>
      </w:tblGrid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Secretaria de Administração e Finanças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rPr>
          <w:trHeight w:val="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286C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Administração Financeira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Gestão Democrática, Transparente e Eficaz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2058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Manutenção da Secretaria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rPr>
          <w:trHeight w:val="1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339039.00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</w:tr>
      <w:tr w:rsidR="00610681" w:rsidRPr="0086286C" w:rsidTr="00D64C65">
        <w:trPr>
          <w:trHeight w:val="2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10681" w:rsidRPr="00610681" w:rsidRDefault="00610681" w:rsidP="006106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10681" w:rsidRDefault="00610681" w:rsidP="00610681">
      <w:pPr>
        <w:pStyle w:val="SemEspaamento"/>
        <w:jc w:val="both"/>
      </w:pPr>
      <w:r w:rsidRPr="00610681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681">
        <w:rPr>
          <w:rFonts w:ascii="Times New Roman" w:hAnsi="Times New Roman"/>
          <w:sz w:val="24"/>
          <w:szCs w:val="24"/>
        </w:rPr>
        <w:t>Para ocorrer os créditos indicados no artigo anterior, serão utilizados como recursos as anulações das seguintes dotações do orçamento vigente:</w:t>
      </w:r>
      <w:r w:rsidRPr="0086286C">
        <w:t xml:space="preserve"> </w:t>
      </w:r>
    </w:p>
    <w:p w:rsidR="00610681" w:rsidRPr="0086286C" w:rsidRDefault="00610681" w:rsidP="00610681">
      <w:pPr>
        <w:pStyle w:val="SemEspaamento"/>
      </w:pPr>
      <w:r w:rsidRPr="0086286C">
        <w:lastRenderedPageBreak/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5387"/>
        <w:gridCol w:w="1275"/>
      </w:tblGrid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Gabinete do Prefeito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rPr>
          <w:trHeight w:val="1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286C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Administração Geral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Gestão Democrática, Transparente e Eficaz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Manutenção do Gabinete do Prefeito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339099.00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6286C">
              <w:rPr>
                <w:rFonts w:ascii="Arial" w:hAnsi="Arial" w:cs="Arial"/>
                <w:sz w:val="18"/>
                <w:szCs w:val="18"/>
              </w:rPr>
              <w:t>A Classificar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1.800.000,00</w:t>
            </w:r>
          </w:p>
        </w:tc>
      </w:tr>
      <w:tr w:rsidR="00610681" w:rsidRPr="0086286C" w:rsidTr="00D64C65">
        <w:trPr>
          <w:trHeight w:val="1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10681" w:rsidRPr="0086286C" w:rsidRDefault="00610681" w:rsidP="0061068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5387"/>
        <w:gridCol w:w="1275"/>
      </w:tblGrid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Gabinete do Prefeito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rPr>
          <w:trHeight w:val="1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286C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Comunicação Social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Gestão Democrática, Transparente e Eficaz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Manutenção de Assessoria de Administração Pública - ASCOM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rPr>
          <w:trHeight w:val="1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339099.00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6286C">
              <w:rPr>
                <w:rFonts w:ascii="Arial" w:hAnsi="Arial" w:cs="Arial"/>
                <w:sz w:val="18"/>
                <w:szCs w:val="18"/>
              </w:rPr>
              <w:t>A Classificar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1.230.000,00</w:t>
            </w:r>
          </w:p>
        </w:tc>
      </w:tr>
      <w:tr w:rsidR="00610681" w:rsidRPr="0086286C" w:rsidTr="00D64C65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10681" w:rsidRPr="0086286C" w:rsidRDefault="00610681" w:rsidP="00610681">
      <w:pPr>
        <w:spacing w:after="0"/>
        <w:rPr>
          <w:rFonts w:ascii="Arial" w:hAnsi="Arial" w:cs="Arial"/>
          <w:sz w:val="20"/>
          <w:szCs w:val="20"/>
        </w:rPr>
      </w:pPr>
      <w:r w:rsidRPr="0086286C">
        <w:rPr>
          <w:rFonts w:ascii="Arial" w:hAnsi="Arial" w:cs="Arial"/>
          <w:sz w:val="20"/>
          <w:szCs w:val="20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5387"/>
        <w:gridCol w:w="1275"/>
      </w:tblGrid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Secretaria de Administração e Finanças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rPr>
          <w:trHeight w:val="2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286C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Administração Financeira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Gestão Democrática, Transparente e Eficaz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2058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Manutenção da Secretaria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681" w:rsidRPr="0086286C" w:rsidTr="00D64C65">
        <w:trPr>
          <w:trHeight w:val="1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339099.00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6286C">
              <w:rPr>
                <w:rFonts w:ascii="Arial" w:hAnsi="Arial" w:cs="Arial"/>
                <w:sz w:val="18"/>
                <w:szCs w:val="18"/>
              </w:rPr>
              <w:t>A Classificar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</w:tr>
      <w:tr w:rsidR="00610681" w:rsidRPr="0086286C" w:rsidTr="00D64C65">
        <w:trPr>
          <w:trHeight w:val="1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6286C">
              <w:rPr>
                <w:rFonts w:ascii="Arial" w:hAnsi="Arial" w:cs="Arial"/>
                <w:sz w:val="18"/>
                <w:szCs w:val="18"/>
              </w:rPr>
              <w:t>Geral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81" w:rsidRPr="0086286C" w:rsidRDefault="00610681" w:rsidP="00D64C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10681" w:rsidRPr="0086286C" w:rsidRDefault="00610681" w:rsidP="00610681">
      <w:pPr>
        <w:pStyle w:val="SemEspaamento"/>
      </w:pPr>
    </w:p>
    <w:p w:rsidR="00610681" w:rsidRPr="00610681" w:rsidRDefault="00610681" w:rsidP="006106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0681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681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610681" w:rsidRDefault="00610681" w:rsidP="006106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10681" w:rsidRPr="00610681" w:rsidRDefault="00610681" w:rsidP="006106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0681">
        <w:rPr>
          <w:rFonts w:ascii="Times New Roman" w:hAnsi="Times New Roman"/>
          <w:b/>
          <w:sz w:val="24"/>
          <w:szCs w:val="24"/>
        </w:rPr>
        <w:t>Art. 4º</w:t>
      </w:r>
      <w:r w:rsidRPr="00610681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610681" w:rsidRDefault="00610681" w:rsidP="006106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10681" w:rsidRDefault="00610681" w:rsidP="0061068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610681">
        <w:rPr>
          <w:rFonts w:ascii="Times New Roman" w:hAnsi="Times New Roman"/>
          <w:sz w:val="24"/>
          <w:szCs w:val="24"/>
        </w:rPr>
        <w:t>Pouso Alegre, 2</w:t>
      </w:r>
      <w:r w:rsidR="00610E9F">
        <w:rPr>
          <w:rFonts w:ascii="Times New Roman" w:hAnsi="Times New Roman"/>
          <w:sz w:val="24"/>
          <w:szCs w:val="24"/>
        </w:rPr>
        <w:t>3</w:t>
      </w:r>
      <w:r w:rsidRPr="00610681">
        <w:rPr>
          <w:rFonts w:ascii="Times New Roman" w:hAnsi="Times New Roman"/>
          <w:sz w:val="24"/>
          <w:szCs w:val="24"/>
        </w:rPr>
        <w:t xml:space="preserve"> de </w:t>
      </w:r>
      <w:r w:rsidR="00610E9F">
        <w:rPr>
          <w:rFonts w:ascii="Times New Roman" w:hAnsi="Times New Roman"/>
          <w:sz w:val="24"/>
          <w:szCs w:val="24"/>
        </w:rPr>
        <w:t>abril</w:t>
      </w:r>
      <w:r w:rsidRPr="00610681">
        <w:rPr>
          <w:rFonts w:ascii="Times New Roman" w:hAnsi="Times New Roman"/>
          <w:sz w:val="24"/>
          <w:szCs w:val="24"/>
        </w:rPr>
        <w:t xml:space="preserve"> de 2019.</w:t>
      </w:r>
    </w:p>
    <w:p w:rsidR="00610681" w:rsidRDefault="00610681" w:rsidP="00610681">
      <w:pPr>
        <w:pStyle w:val="SemEspaamento"/>
        <w:rPr>
          <w:rFonts w:ascii="Times New Roman" w:hAnsi="Times New Roman"/>
          <w:sz w:val="24"/>
          <w:szCs w:val="24"/>
        </w:rPr>
      </w:pPr>
    </w:p>
    <w:p w:rsidR="00610681" w:rsidRDefault="00610681" w:rsidP="00610681">
      <w:pPr>
        <w:pStyle w:val="SemEspaamento"/>
        <w:rPr>
          <w:rFonts w:ascii="Times New Roman" w:hAnsi="Times New Roman"/>
          <w:sz w:val="24"/>
          <w:szCs w:val="24"/>
        </w:rPr>
      </w:pPr>
    </w:p>
    <w:p w:rsidR="00610681" w:rsidRDefault="00610681" w:rsidP="00610681">
      <w:pPr>
        <w:pStyle w:val="SemEspaamento"/>
        <w:rPr>
          <w:rFonts w:ascii="Times New Roman" w:hAnsi="Times New Roman"/>
          <w:sz w:val="24"/>
          <w:szCs w:val="24"/>
        </w:rPr>
      </w:pPr>
    </w:p>
    <w:p w:rsidR="00610E9F" w:rsidRDefault="00610E9F" w:rsidP="00610681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10681" w:rsidTr="00610681">
        <w:tc>
          <w:tcPr>
            <w:tcW w:w="5097" w:type="dxa"/>
          </w:tcPr>
          <w:p w:rsidR="00610681" w:rsidRDefault="00610681" w:rsidP="0061068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610681" w:rsidRDefault="00610681" w:rsidP="0061068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610681" w:rsidTr="00610681">
        <w:tc>
          <w:tcPr>
            <w:tcW w:w="5097" w:type="dxa"/>
          </w:tcPr>
          <w:p w:rsidR="00610681" w:rsidRPr="00610681" w:rsidRDefault="00610681" w:rsidP="0061068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681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10681" w:rsidRPr="00610681" w:rsidRDefault="00610681" w:rsidP="0061068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681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610681" w:rsidRPr="00610681" w:rsidRDefault="00610681" w:rsidP="00610681">
      <w:pPr>
        <w:pStyle w:val="SemEspaamento"/>
        <w:rPr>
          <w:rFonts w:ascii="Times New Roman" w:hAnsi="Times New Roman"/>
          <w:sz w:val="24"/>
          <w:szCs w:val="24"/>
        </w:rPr>
      </w:pPr>
    </w:p>
    <w:p w:rsidR="00385BE1" w:rsidRPr="00610681" w:rsidRDefault="00385BE1" w:rsidP="006106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385BE1" w:rsidRPr="00610681" w:rsidSect="0061068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81"/>
    <w:rsid w:val="00385BE1"/>
    <w:rsid w:val="005C757A"/>
    <w:rsid w:val="00610681"/>
    <w:rsid w:val="0061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E6002-8204-4355-A708-0A033BAB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81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0681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61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2019-04-26T13:02:00Z</dcterms:created>
  <dcterms:modified xsi:type="dcterms:W3CDTF">2019-04-26T13:02:00Z</dcterms:modified>
</cp:coreProperties>
</file>