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patrolamento e de cascalhamento na segunda entrada do bairro do Bairro Solar do Quita.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 desta via, que relataram junto a este vereador o seu estado precário de conservação, necessitando de patrolamento e de cascalhamento em toda a sua extensão. Trata-se de via com grande fluxo de veículos devido às inúmeras residências que existem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