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1001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Pública, em caráter de urgência, de limpeza do rasgão/valeta que faz a vazão das águas pluviais, que tem início no bairro Cidade Jardim, atravessa a BR-459 e entra no bairro Solar do Quita, ao lado da "barraca do Mauro".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uma resolução junto a este vereador, já que o referido rasgão/valeta que faz a captação das águas pluviais não pode realizar a captação, pois está sujo e tomado pelo mato, e, em dias de chuva, a água adentra as casas, causando inúmeros prejuízos.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