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955</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com urgência, de análise das condições do terreno de notificação do proprietário da "ADUBOS REAL", localizada na Av. Antônio Scodeler, no bairro Faisqueira, para a realização de obras e intervenções nescessárias para adequação às normas do município e evitar maiores transtornos à população desta localidade.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moradores e usuários vêm cobrando uma resolução junto a este vereador, pois são necessárias a realização de obras e intervenções, pois os transtornos são grandes e podem gerar danos maiores à população local.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16 de abril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16 de abril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