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 de análise das condições para a realização de reparo asfáltico na rua Flávio Antônio Campanella, número 250,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moradores, pedestres, transeuntes e usuários, vêm cobrando uma resolução junto a este vereador, que é necessário o reparo, pois os transtornos são grandes e esta situação pode gerar a perda total do asfalto aplicado.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