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961D3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16 DE ABRIL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 xml:space="preserve">Projeto de Lei Nº 7451/2019       </w:t>
      </w:r>
      <w:r w:rsidRPr="00961D39">
        <w:rPr>
          <w:rFonts w:ascii="Times New Roman" w:hAnsi="Times New Roman"/>
          <w:sz w:val="24"/>
          <w:szCs w:val="24"/>
        </w:rPr>
        <w:t xml:space="preserve">TORNA OFICIAL NO MUNICÍPIO DE POUSO ALEGRE – MG “A VIRADA CULTURAL INCLUSIVA”, QUE </w:t>
      </w:r>
      <w:r w:rsidRPr="00961D39">
        <w:rPr>
          <w:rFonts w:ascii="Times New Roman" w:hAnsi="Times New Roman"/>
          <w:sz w:val="24"/>
          <w:szCs w:val="24"/>
        </w:rPr>
        <w:t>ACONTECE ANUALMENTE NA PRIMEIRA SEMANA DE DEZEMBRO E DÁ OUTRAS PROVIDÊNCIAS.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Wilson Tadeu Lopes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2ª Votação</w:t>
      </w:r>
    </w:p>
    <w:p w:rsidR="00A755F4" w:rsidRPr="00961D39" w:rsidRDefault="00A755F4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>Emenda Nº 1</w:t>
      </w:r>
      <w:bookmarkStart w:id="0" w:name="_GoBack"/>
      <w:bookmarkEnd w:id="0"/>
      <w:r w:rsidRPr="00961D39">
        <w:rPr>
          <w:rFonts w:ascii="Times New Roman" w:hAnsi="Times New Roman"/>
          <w:b/>
          <w:sz w:val="24"/>
          <w:szCs w:val="24"/>
        </w:rPr>
        <w:t xml:space="preserve"> ao Projeto de Lei Nº 999/2019       </w:t>
      </w:r>
      <w:r w:rsidRPr="00961D39">
        <w:rPr>
          <w:rFonts w:ascii="Times New Roman" w:hAnsi="Times New Roman"/>
          <w:sz w:val="24"/>
          <w:szCs w:val="24"/>
        </w:rPr>
        <w:t>ALTERA OS ARTIGOS 1º E 4º DO PROJETO DE LEI Nº 999/2019, QUE “DISPÕE SOBRE O FUNCIONA</w:t>
      </w:r>
      <w:r w:rsidRPr="00961D39">
        <w:rPr>
          <w:rFonts w:ascii="Times New Roman" w:hAnsi="Times New Roman"/>
          <w:sz w:val="24"/>
          <w:szCs w:val="24"/>
        </w:rPr>
        <w:t>MENTO DE FARMÁCIAS E ESTABELECIMENTOS CONGÊNERES NO MUNICÍPIO DE POUSO ALEGRE E DÁ OUTRAS PROVIDÊNCIAS”.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Adriano da Farmácia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Única Votação</w:t>
      </w:r>
    </w:p>
    <w:p w:rsidR="00A755F4" w:rsidRPr="00961D39" w:rsidRDefault="00A755F4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 xml:space="preserve">Projeto de Lei Nº 999/2019       </w:t>
      </w:r>
      <w:r w:rsidRPr="00961D39">
        <w:rPr>
          <w:rFonts w:ascii="Times New Roman" w:hAnsi="Times New Roman"/>
          <w:sz w:val="24"/>
          <w:szCs w:val="24"/>
        </w:rPr>
        <w:t>DISPÕE SOBRE O FUNCIONAMENTO DE FARMÁCIAS E ESTABELECIMENTOS CONGÊNERES N</w:t>
      </w:r>
      <w:r w:rsidRPr="00961D39">
        <w:rPr>
          <w:rFonts w:ascii="Times New Roman" w:hAnsi="Times New Roman"/>
          <w:sz w:val="24"/>
          <w:szCs w:val="24"/>
        </w:rPr>
        <w:t>O MUNICÍPIO DE POUSO ALEGRE E DÁ OUTRAS PROVIDÊNCIAS.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PODER EXECUTIVO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1ª Votação</w:t>
      </w:r>
    </w:p>
    <w:p w:rsidR="00A755F4" w:rsidRPr="00961D39" w:rsidRDefault="00A755F4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 xml:space="preserve">Projeto de Lei Nº 1007/2019       </w:t>
      </w:r>
      <w:r w:rsidRPr="00961D39">
        <w:rPr>
          <w:rFonts w:ascii="Times New Roman" w:hAnsi="Times New Roman"/>
          <w:sz w:val="24"/>
          <w:szCs w:val="24"/>
        </w:rPr>
        <w:t>AUTORIZA A ABERTURA DE CRÉDITO SUPLEMENTAR ESPECIAL NA FORMA DOS ARTIGOS 42 E 43 DA LEI 4.320/64, NO VALOR DE R$ 4.030.000,00.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PODER EXECUTIVO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1ª Votação</w:t>
      </w:r>
    </w:p>
    <w:p w:rsidR="00A755F4" w:rsidRPr="00961D39" w:rsidRDefault="00A755F4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 xml:space="preserve">Projeto de Lei Nº 1009/2019       </w:t>
      </w:r>
      <w:r w:rsidRPr="00961D39">
        <w:rPr>
          <w:rFonts w:ascii="Times New Roman" w:hAnsi="Times New Roman"/>
          <w:sz w:val="24"/>
          <w:szCs w:val="24"/>
        </w:rPr>
        <w:t>AUTORIZA O PODER EXECUTIVO A CONCEDER ISENÇÃO DE ISSQN PARA SERVIÇOS DE CONSTRUÇÃO CIVIL NAS OBRAS DE AMPLIAÇÃO DO PARQUE FABRIL DA UNILEVER BRASIL INDUSTRIAL LTDA, E DÁ OUTRAS PROVIDÊ</w:t>
      </w:r>
      <w:r w:rsidRPr="00961D39">
        <w:rPr>
          <w:rFonts w:ascii="Times New Roman" w:hAnsi="Times New Roman"/>
          <w:sz w:val="24"/>
          <w:szCs w:val="24"/>
        </w:rPr>
        <w:t>NCIAS.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PODER EXECUTIVO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1ª Votação</w:t>
      </w:r>
    </w:p>
    <w:p w:rsidR="00A755F4" w:rsidRPr="00961D39" w:rsidRDefault="00A755F4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 xml:space="preserve">Projeto de Lei Nº 1010/2019       </w:t>
      </w:r>
      <w:r w:rsidRPr="00961D39">
        <w:rPr>
          <w:rFonts w:ascii="Times New Roman" w:hAnsi="Times New Roman"/>
          <w:sz w:val="24"/>
          <w:szCs w:val="24"/>
        </w:rPr>
        <w:t>ALTERA O ART. 2º DA LEI MUNICIPAL Nº 5.938, DE 8 DE MAIO DE 2018, COM A REDAÇÃO DADA PELA LEI MUNICIPAL Nº 6.024, DE 08 DE FEVEEIRO DE 2019.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PODER EXECUTIVO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1ª Votação</w:t>
      </w:r>
    </w:p>
    <w:p w:rsidR="00A755F4" w:rsidRPr="00961D39" w:rsidRDefault="00A755F4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b/>
          <w:sz w:val="24"/>
          <w:szCs w:val="24"/>
        </w:rPr>
        <w:t xml:space="preserve">Requerimento Nº 35/2019     </w:t>
      </w:r>
      <w:proofErr w:type="gramStart"/>
      <w:r w:rsidRPr="00961D39">
        <w:rPr>
          <w:rFonts w:ascii="Times New Roman" w:hAnsi="Times New Roman"/>
          <w:b/>
          <w:sz w:val="24"/>
          <w:szCs w:val="24"/>
        </w:rPr>
        <w:t xml:space="preserve">  </w:t>
      </w:r>
      <w:r w:rsidRPr="00961D39">
        <w:rPr>
          <w:rFonts w:ascii="Times New Roman" w:hAnsi="Times New Roman"/>
          <w:sz w:val="24"/>
          <w:szCs w:val="24"/>
        </w:rPr>
        <w:t>Requer</w:t>
      </w:r>
      <w:proofErr w:type="gramEnd"/>
      <w:r w:rsidRPr="00961D39">
        <w:rPr>
          <w:rFonts w:ascii="Times New Roman" w:hAnsi="Times New Roman"/>
          <w:sz w:val="24"/>
          <w:szCs w:val="24"/>
        </w:rPr>
        <w:t xml:space="preserve"> as informações que se seguem referentes à empresa Dinâmica Administração e representação Ltda., que é responsável pela ZONA AZUL: a) Cópia na íntegra do contrato assinado; b) Cópia do alvará de funcionamento; c) Cópia</w:t>
      </w:r>
      <w:r w:rsidRPr="00961D39">
        <w:rPr>
          <w:rFonts w:ascii="Times New Roman" w:hAnsi="Times New Roman"/>
          <w:sz w:val="24"/>
          <w:szCs w:val="24"/>
        </w:rPr>
        <w:t xml:space="preserve"> dos comprovantes de pagamento/recebimento referentes aos devidos tributos que a empresa Dinâmica Administração e Representação Ltda. tem de recolher aos cofres públicos do município de Pouso Alegre.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D39">
        <w:rPr>
          <w:rFonts w:ascii="Times New Roman" w:hAnsi="Times New Roman"/>
          <w:sz w:val="24"/>
          <w:szCs w:val="24"/>
        </w:rPr>
        <w:t>Autor(</w:t>
      </w:r>
      <w:proofErr w:type="gramEnd"/>
      <w:r w:rsidRPr="00961D39">
        <w:rPr>
          <w:rFonts w:ascii="Times New Roman" w:hAnsi="Times New Roman"/>
          <w:sz w:val="24"/>
          <w:szCs w:val="24"/>
        </w:rPr>
        <w:t>a): Campanha</w:t>
      </w:r>
    </w:p>
    <w:p w:rsidR="00A755F4" w:rsidRPr="00961D39" w:rsidRDefault="00696D72" w:rsidP="00961D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1D39">
        <w:rPr>
          <w:rFonts w:ascii="Times New Roman" w:hAnsi="Times New Roman"/>
          <w:sz w:val="24"/>
          <w:szCs w:val="24"/>
        </w:rPr>
        <w:t>Única Votação</w:t>
      </w:r>
    </w:p>
    <w:p w:rsidR="00A755F4" w:rsidRDefault="00A755F4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72" w:rsidRDefault="00696D72" w:rsidP="00D30C58">
      <w:pPr>
        <w:spacing w:after="0" w:line="240" w:lineRule="auto"/>
      </w:pPr>
      <w:r>
        <w:separator/>
      </w:r>
    </w:p>
  </w:endnote>
  <w:endnote w:type="continuationSeparator" w:id="0">
    <w:p w:rsidR="00696D72" w:rsidRDefault="00696D7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96D7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72" w:rsidRDefault="00696D72" w:rsidP="00D30C58">
      <w:pPr>
        <w:spacing w:after="0" w:line="240" w:lineRule="auto"/>
      </w:pPr>
      <w:r>
        <w:separator/>
      </w:r>
    </w:p>
  </w:footnote>
  <w:footnote w:type="continuationSeparator" w:id="0">
    <w:p w:rsidR="00696D72" w:rsidRDefault="00696D7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D72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1D39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55F4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B8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40FD91-57AF-4983-A181-DE1273BE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2019-04-15T19:56:00Z</dcterms:modified>
</cp:coreProperties>
</file>