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da faixa branca pintada na rua lateral do Mercado Municipal, próximo às faixas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faixas destinadas às esquinas das ruas, onde deve-se obedecer a tolerância de estacionamento de 5 metros. Sendo assim foram instaladas essas faixas no meio da via (longe da esquina), causando o prejuízo de 4 vagas de estacionamento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