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em todo 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das localidades citadas acima relataram junto a este vereador que devido ao período de chuvas, formaram-se vários buracos e o asfalto se rompeu em vários lugares por todo o bairro. Tal situação expõe motoristas e pedestres a circunstâncias inseguras de tráfego, sendo necessários reparos.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