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do(a) proprietário(a) do lote localizado na Rua Agripino Rios, ao lado do número 165, para que realize a manutenção da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devido às reivindicações dos moradores do referido logradouro, que reclamam do mato alto e da sujeira do lote. Não obstante, relataram alguns moradores que presenciam diariamente animais peçonhentos que saem do lote para as casas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