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todo 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das localidades citadas acima relataram junto a este vereador uma vez que o período de chuvas provocou a abertura de vários buracos e o rompimento do asfalto em todo o bairro e que tal situação expõe motoristas e pedestres a circunstâncias inseguras de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