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faz-se necessária a instalação de área de lazer, com brinquedos que ofereçam segurança para as crianças se divertirem. É direito fundamental da infância o acesso às atividades lúdicas, proporcionando um crescimento sadio e feliz às crianças que residem no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