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de viabilidade  de instalação de redutor de velocidade, nos dois sentidos da Rua 2 e 3, antes e depois do parquinho, localizado no bairro Jardim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questionam a falta de segurança devido o grande tráfico de veículos transitando em alta velocidade, colocando em risco as crianças que estão no parquinho 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