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parques infantis em todos os bairros do Município, principalmente naqueles com população mais carente.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F2D0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habitantes de nossa cidade, tendo em vista a existência de bairros que são mais privilegiados, comportando área de lazer e parques infantis, enquanto outros ficam defasados, sem nenhuma comodidade aos moradores. Tal fato demonstra a desigualdade de tratamento e a discriminação para com as crianças e a população em geral. Assim, visando resolver essa situação desproporcional, torna-se necessária a instalação de parques infantis em todos os bairros, de forma igualitária, em especial naqueles mais carentes, que comportam uma população dependente de cuidados básicos e infraestrutura adequada.</w:t>
      </w:r>
    </w:p>
    <w:p w:rsidR="007F2D0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de acordo com o artigo 174 da Lei Orgânica do Município - LOM, o lazer constitui forma de promoção social do cidadão, sendo dever do Município promover, estimular, orientar e a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poiar sua prática, observando especificamente as atribuições previstas</w:t>
      </w:r>
      <w:r w:rsidR="007F2D05">
        <w:rPr>
          <w:rFonts w:ascii="Times New Roman" w:eastAsia="Times New Roman" w:hAnsi="Times New Roman" w:cs="Times New Roman"/>
          <w:szCs w:val="24"/>
        </w:rPr>
        <w:t xml:space="preserve"> no § 2º do artigo supracitado.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se inspira no interesse público, merecendo a acolhida do Poder Executivo, nos exatos termos do artigo 61 da Lei Orgânica do Município de Pouso Alegre. Assim, visando garantir condições de vida igualitárias para toda a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7F2D05" w:rsidRPr="003907D5" w:rsidRDefault="007F2D0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F2D05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8.7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março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66" w:rsidRDefault="00A32C66" w:rsidP="007F393F">
      <w:r>
        <w:separator/>
      </w:r>
    </w:p>
  </w:endnote>
  <w:endnote w:type="continuationSeparator" w:id="0">
    <w:p w:rsidR="00A32C66" w:rsidRDefault="00A32C6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32C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32C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32C6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32C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66" w:rsidRDefault="00A32C66" w:rsidP="007F393F">
      <w:r>
        <w:separator/>
      </w:r>
    </w:p>
  </w:footnote>
  <w:footnote w:type="continuationSeparator" w:id="0">
    <w:p w:rsidR="00A32C66" w:rsidRDefault="00A32C6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32C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32C6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32C6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32C6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32C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D0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2C66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934-D801-414E-858A-CF234654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2019-03-26T16:27:00Z</dcterms:modified>
</cp:coreProperties>
</file>