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em caráter de urgência, providências para aumento do tempo e sincronismo dos semáforos instalados no cruzamento da Rua Cel. José Inácio com a Av. Tiradentes, para travessia de pedestres.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pelas reclamações e insatisfação de muitos munícipes com relação aos recorrentes acidentes nesta localidade, devido ao tempo insuficiente para travessia e a confusão e ineficiência no sincronismo dos semáforos deste cruzamento.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