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bairro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faz-se necessária a instalação de área de lazer, com brinquedos que ofereçam segurança para as crianças se divertirem. É direito fundamental da infância o acesso às atividades lúdicas, proporcionando, desta maneira,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