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parque infantil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do referido bairro, faz-se necessária a instalação de área de lazer, com brinquedos que ofereçam segurança para as crianças se divertirem. É direito fundamental da infância o acesso às atividades lúdicas, proporcionando, desta maneira, um crescimento sadio e feliz às crianças que residem no referido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