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a construção de um quiosque e a canalização da nascente, localizada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pelo fato de que desde as décadas de 80 e 90 a população capta água para uso próprio.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