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32 / 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Prof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º. Fernando Andrade Fernandes, pelo seu falecimento.</w:t>
      </w: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043A51" w:rsidRDefault="00D305BC" w:rsidP="00D305BC">
      <w:pPr>
        <w:ind w:firstLine="2835"/>
        <w:jc w:val="both"/>
      </w:pPr>
      <w:bookmarkStart w:id="0" w:name="_GoBack"/>
      <w:bookmarkEnd w:id="0"/>
      <w:r>
        <w:t>Esta Casa de Leis manifesta profundo pesar pelo falecimento do Prof º. Fernando Andrade Fernandes.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r w:rsidRPr="00F00BB2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043A51">
        <w:rPr>
          <w:color w:val="000000"/>
        </w:rPr>
        <w:t>9</w:t>
      </w:r>
      <w:r>
        <w:rPr>
          <w:color w:val="000000"/>
        </w:rPr>
        <w:t xml:space="preserve"> de março de 2019</w:t>
      </w:r>
      <w:r w:rsidRPr="00F00BB2">
        <w:rPr>
          <w:color w:val="000000"/>
        </w:rPr>
        <w:t>.</w:t>
      </w:r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Tr="00A04BDD">
        <w:trPr>
          <w:trHeight w:val="452"/>
        </w:trPr>
        <w:tc>
          <w:tcPr>
            <w:tcW w:w="8508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Tr="00A04BDD">
        <w:trPr>
          <w:trHeight w:val="212"/>
        </w:trPr>
        <w:tc>
          <w:tcPr>
            <w:tcW w:w="8508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04BDD" w:rsidRDefault="00A04BDD" w:rsidP="00A04BDD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2D2" w:rsidRDefault="001312D2" w:rsidP="00AF3CC4">
      <w:r>
        <w:separator/>
      </w:r>
    </w:p>
  </w:endnote>
  <w:endnote w:type="continuationSeparator" w:id="0">
    <w:p w:rsidR="001312D2" w:rsidRDefault="001312D2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312D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312D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312D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312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2D2" w:rsidRDefault="001312D2" w:rsidP="00AF3CC4">
      <w:r>
        <w:separator/>
      </w:r>
    </w:p>
  </w:footnote>
  <w:footnote w:type="continuationSeparator" w:id="0">
    <w:p w:rsidR="001312D2" w:rsidRDefault="001312D2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312D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312D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312D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312D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312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A51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12D2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16E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dcterms:created xsi:type="dcterms:W3CDTF">2017-01-04T18:20:00Z</dcterms:created>
  <dcterms:modified xsi:type="dcterms:W3CDTF">2019-03-18T19:52:00Z</dcterms:modified>
</cp:coreProperties>
</file>